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E40AF"/>
          <w:sz w:val="44"/>
        </w:rPr>
        <w:t>Veli / Kanuni Temsilci Onayı</w:t>
      </w:r>
    </w:p>
    <w:p>
      <w:pPr>
        <w:jc w:val="center"/>
      </w:pPr>
      <w:r>
        <w:rPr>
          <w:rFonts w:ascii="Arial" w:hAnsi="Arial"/>
          <w:b/>
          <w:color w:val="1F2937"/>
          <w:sz w:val="28"/>
        </w:rPr>
        <w:t>Tenis Lab Academy</w:t>
      </w:r>
    </w:p>
    <w:p>
      <w:pPr>
        <w:jc w:val="center"/>
      </w:pPr>
      <w:r>
        <w:rPr>
          <w:rFonts w:ascii="Arial" w:hAnsi="Arial"/>
          <w:color w:val="4B5563"/>
          <w:sz w:val="20"/>
        </w:rPr>
        <w:t>Nihai v1.0  |  17.03.2026</w:t>
      </w:r>
    </w:p>
    <w:p>
      <w:r>
        <w:t>Aşağıda bilgileri bulunan oyuncunun veli veya kanuni temsilcisi olarak, platformun kullanımı ve gerekli veri işleme süreçleri hakkında bilgilendirildiğimi beyan ederim.</w:t>
      </w:r>
    </w:p>
    <w:p>
      <w:pPr>
        <w:pStyle w:val="ListBullet"/>
        <w:spacing w:after="40"/>
      </w:pPr>
      <w:r>
        <w:t>Oyuncunun eğitim, test, rapor, görsel, video, sesli not ve benzeri kayıtlarının sistemde tutulacağını anladım</w:t>
      </w:r>
    </w:p>
    <w:p>
      <w:pPr>
        <w:pStyle w:val="ListBullet"/>
        <w:spacing w:after="40"/>
      </w:pPr>
      <w:r>
        <w:t>Gerektiği durumlarda sağlık verisi niteliğine girebilecek sakatlık, ağrı veya risk notları için ayrıca açık rıza alınacağını anladım</w:t>
      </w:r>
    </w:p>
    <w:p>
      <w:pPr>
        <w:pStyle w:val="ListBullet"/>
        <w:spacing w:after="40"/>
      </w:pPr>
      <w:r>
        <w:t>S-IEO arşiv altyapısına aktarım ve uzun dönem saklama işlemleri için ayrıca açık rıza metni bulunduğunu anladım</w:t>
      </w:r>
    </w:p>
    <w:p>
      <w:pPr>
        <w:pStyle w:val="ListBullet"/>
        <w:spacing w:after="40"/>
      </w:pPr>
      <w:r>
        <w:t>Yurt dışı aktarım veya yapay zeka ile analiz işlemleri doğuran özellikler için ayrıca açık rıza süreci uygulanacağını anladım</w:t>
      </w:r>
    </w:p>
    <w:p>
      <w:r>
        <w:t>İlgili onayları, oyuncunun menfaatini gözeterek ve bilgilendirmeye dayalı şekilde verdiğimi beyan ederim.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fill="F8FAFC"/>
          </w:tcPr>
          <w:p>
            <w:r>
              <w:t>Ad soyad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Tarih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İmza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Telefon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Oyuncu adı soyadı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Veli / temsilci adı soyadı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Yakınlık durumu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B5563"/>
        <w:sz w:val="18"/>
      </w:rPr>
      <w:t xml:space="preserve">Sayfa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E40A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200"/>
      <w:contextualSpacing/>
    </w:pPr>
    <w:rPr>
      <w:rFonts w:asciiTheme="majorHAnsi" w:eastAsiaTheme="majorEastAsia" w:hAnsiTheme="majorHAnsi" w:cstheme="majorBidi" w:ascii="Arial" w:hAnsi="Arial" w:eastAsia="Arial"/>
      <w:b/>
      <w:color w:val="1E40A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