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E40AF"/>
          <w:sz w:val="44"/>
        </w:rPr>
        <w:t>Açık Rıza Metni</w:t>
      </w:r>
    </w:p>
    <w:p>
      <w:pPr>
        <w:jc w:val="center"/>
      </w:pPr>
      <w:r>
        <w:rPr>
          <w:rFonts w:ascii="Arial" w:hAnsi="Arial"/>
          <w:b/>
          <w:color w:val="1F2937"/>
          <w:sz w:val="28"/>
        </w:rPr>
        <w:t>Tenis Lab Academy</w:t>
      </w:r>
    </w:p>
    <w:p>
      <w:pPr>
        <w:jc w:val="center"/>
      </w:pPr>
      <w:r>
        <w:rPr>
          <w:rFonts w:ascii="Arial" w:hAnsi="Arial"/>
          <w:color w:val="4B5563"/>
          <w:sz w:val="22"/>
        </w:rPr>
        <w:t>S-IEO arşiv, uzun dönem saklama ve akademiler arası veri taşıma</w:t>
      </w:r>
    </w:p>
    <w:p>
      <w:pPr>
        <w:jc w:val="center"/>
      </w:pPr>
      <w:r>
        <w:rPr>
          <w:rFonts w:ascii="Arial" w:hAnsi="Arial"/>
          <w:color w:val="4B5563"/>
          <w:sz w:val="20"/>
        </w:rPr>
        <w:t>Nihai v1.0  |  17.03.2026</w:t>
      </w:r>
    </w:p>
    <w:p>
      <w:r>
        <w:t>Tarafıma sunulan S-IEO aydınlatma metnini okuduğumu ve anladığımı beyan ederim.</w:t>
      </w:r>
    </w:p>
    <w:p>
      <w:r>
        <w:t>Aşağıdaki işlemler için açık rıza veriyorum</w:t>
      </w:r>
    </w:p>
    <w:p>
      <w:pPr>
        <w:pStyle w:val="ListBullet"/>
        <w:spacing w:after="40"/>
      </w:pPr>
      <w:r>
        <w:t>Akademi sisteminde oluşan eğitim kayıtlarımın belirli aralıklarla S-IEO altyapısına aktarılmasına</w:t>
      </w:r>
    </w:p>
    <w:p>
      <w:pPr>
        <w:pStyle w:val="ListBullet"/>
        <w:spacing w:after="40"/>
      </w:pPr>
      <w:r>
        <w:t>Geçmiş antrenman verilerimin, test sonuçlarımın, ders raporlarımın, fotoğraf, video, ses kaydı ve benzeri eğitim içeriklerimin uzun dönem kişisel eğitim arşivi amacıyla saklanmasına</w:t>
      </w:r>
    </w:p>
    <w:p>
      <w:pPr>
        <w:pStyle w:val="ListBullet"/>
        <w:spacing w:after="40"/>
      </w:pPr>
      <w:r>
        <w:t>İleride başka bir akademiye geçmem halinde açık talebim üzerine geçmiş verilerimin ilgili akademiye aktarılmasına</w:t>
      </w:r>
    </w:p>
    <w:p>
      <w:pPr>
        <w:pStyle w:val="ListBullet"/>
        <w:spacing w:after="40"/>
      </w:pPr>
      <w:r>
        <w:t>Uzun süre erişilmeyen arşivlerde büyük hacimli medya dosyalarının arşiv politikası doğrultusunda optimize edilmesine, sıkıştırılmış formata alınmasına veya kademeli saklama kuralına tabi tutulmasına</w:t>
      </w:r>
    </w:p>
    <w:p>
      <w:r>
        <w:t>Bu açık rızayı dilediğim zaman geri alabileceğimi biliyorum. Geri alma halinde, o ana kadar hukuka uygun olarak yapılan işlemler etkilenmez. Geri alma sonrasında saklanması zorunlu olmayan veriler için silme, teslim veya arşiv kapatma süreçleri uygulanabilir.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fill="F8FAFC"/>
          </w:tcPr>
          <w:p>
            <w:r>
              <w:t>Ad soyad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4873"/>
            <w:shd w:fill="F8FAFC"/>
          </w:tcPr>
          <w:p>
            <w:r>
              <w:t>Tarih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4873"/>
            <w:shd w:fill="F8FAFC"/>
          </w:tcPr>
          <w:p>
            <w:r>
              <w:t>İmza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4873"/>
            <w:shd w:fill="F8FAFC"/>
          </w:tcPr>
          <w:p>
            <w:r>
              <w:t>Telefon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4873"/>
            <w:shd w:fill="F8FAFC"/>
          </w:tcPr>
          <w:p>
            <w:r>
              <w:t>Oyuncu adı soyadı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4873"/>
            <w:shd w:fill="F8FAFC"/>
          </w:tcPr>
          <w:p>
            <w:r>
              <w:t>Veli / temsilci gerekiyorsa</w:t>
            </w:r>
          </w:p>
        </w:tc>
        <w:tc>
          <w:tcPr>
            <w:tcW w:type="dxa" w:w="4873"/>
          </w:tcPr>
          <w:p>
            <w:r>
              <w:t>........................................................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247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B5563"/>
        <w:sz w:val="18"/>
      </w:rPr>
      <w:t xml:space="preserve">Sayfa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E40A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1182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1182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200"/>
      <w:contextualSpacing/>
    </w:pPr>
    <w:rPr>
      <w:rFonts w:asciiTheme="majorHAnsi" w:eastAsiaTheme="majorEastAsia" w:hAnsiTheme="majorHAnsi" w:cstheme="majorBidi" w:ascii="Arial" w:hAnsi="Arial" w:eastAsia="Arial"/>
      <w:b/>
      <w:color w:val="1E40A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